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B27" w:rsidRPr="00402A5E" w:rsidRDefault="00FF1B27" w:rsidP="00FF1B27">
      <w:pPr>
        <w:pStyle w:val="NormalWeb"/>
      </w:pPr>
      <w:r>
        <w:t> </w:t>
      </w:r>
      <w:hyperlink r:id="rId5" w:history="1">
        <w:r w:rsidRPr="000D6CA7">
          <w:rPr>
            <w:rStyle w:val="Hyperlink"/>
          </w:rPr>
          <w:t>https://www.energia.ru/ru/news/news-2012/news_08-14.html</w:t>
        </w:r>
      </w:hyperlink>
    </w:p>
    <w:p w:rsidR="00FF1B27" w:rsidRPr="00A01E62" w:rsidRDefault="00FF1B27" w:rsidP="00FF1B27">
      <w:pPr>
        <w:pStyle w:val="NormalWeb"/>
      </w:pPr>
    </w:p>
    <w:p w:rsidR="00FF1B27" w:rsidRDefault="00FF1B27" w:rsidP="00FF1B27">
      <w:pPr>
        <w:pStyle w:val="Heading1"/>
      </w:pPr>
      <w:r>
        <w:t>Новости</w:t>
      </w:r>
    </w:p>
    <w:p w:rsidR="00FF1B27" w:rsidRDefault="00FF1B27" w:rsidP="00FF1B27">
      <w:pPr>
        <w:pStyle w:val="Heading3"/>
      </w:pPr>
      <w:r>
        <w:t>14.08.2012. РКК "Энергия" им. С.П. Королёва,</w:t>
      </w:r>
      <w:r>
        <w:br/>
        <w:t>г. Королёв Московской области</w:t>
      </w:r>
    </w:p>
    <w:p w:rsidR="00FF1B27" w:rsidRDefault="00FF1B27" w:rsidP="00FF1B27">
      <w:pPr>
        <w:pStyle w:val="Heading4"/>
      </w:pPr>
      <w:r>
        <w:t>ОАО "РКК "Энергия"</w:t>
      </w:r>
    </w:p>
    <w:p w:rsidR="00FF1B27" w:rsidRDefault="00FF1B27" w:rsidP="00FF1B27">
      <w:pPr>
        <w:pStyle w:val="Heading4"/>
      </w:pPr>
      <w:r>
        <w:t>Изменение №2 к проектной декларации от 29 июня 2012г</w:t>
      </w:r>
      <w:r>
        <w:br/>
        <w:t>строительства многоэтажного жилого дома №3 (строительный) и двухъярусного подземного гаража-стоянки на 370 машиноместа в жилом микрорайоне 2-ой очереди строительства по адресу: Московская область, г. Королев, ул. Пионерская, дом 30.</w:t>
      </w:r>
    </w:p>
    <w:p w:rsidR="00FF1B27" w:rsidRDefault="00FF1B27" w:rsidP="00FF1B27">
      <w:pPr>
        <w:pStyle w:val="NormalWeb"/>
      </w:pPr>
      <w:r>
        <w:t>г. Королев Московской обл.</w:t>
      </w:r>
      <w:r>
        <w:br/>
        <w:t>14 августа две тысячи двенадцатого года</w:t>
      </w:r>
    </w:p>
    <w:p w:rsidR="00FF1B27" w:rsidRDefault="00FF1B27" w:rsidP="00FF1B27">
      <w:pPr>
        <w:pStyle w:val="NormalWeb"/>
        <w:jc w:val="right"/>
      </w:pPr>
      <w:r>
        <w:t> 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FF1B27" w:rsidTr="0047086F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FF1B27" w:rsidRDefault="00FF1B27" w:rsidP="0047086F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FF1B27" w:rsidTr="0047086F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FF1B27" w:rsidRDefault="00FF1B27" w:rsidP="0047086F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FF1B27" w:rsidRDefault="00FF1B27" w:rsidP="0047086F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FF1B27" w:rsidRDefault="00FF1B27" w:rsidP="0047086F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FF1B27" w:rsidTr="0047086F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FF1B27" w:rsidRDefault="00FF1B27" w:rsidP="0047086F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FF1B27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1B27" w:rsidRDefault="00FF1B27" w:rsidP="0047086F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FF1B27" w:rsidRDefault="00FF1B27" w:rsidP="0047086F">
            <w:pPr>
              <w:rPr>
                <w:sz w:val="24"/>
                <w:szCs w:val="24"/>
              </w:rPr>
            </w:pPr>
            <w:r>
              <w:t>Права застройщика на земельный участок, информация о собственнике земельного участка, границы и площадь земельного участка, элементы благоустройства.</w:t>
            </w:r>
          </w:p>
        </w:tc>
        <w:tc>
          <w:tcPr>
            <w:tcW w:w="0" w:type="auto"/>
            <w:vAlign w:val="center"/>
            <w:hideMark/>
          </w:tcPr>
          <w:p w:rsidR="00FF1B27" w:rsidRDefault="00FF1B27" w:rsidP="0047086F">
            <w:pPr>
              <w:rPr>
                <w:sz w:val="24"/>
                <w:szCs w:val="24"/>
              </w:rPr>
            </w:pPr>
            <w:r>
              <w:t xml:space="preserve">Собственник земельного участка общей площадью 15,79 га - ОАО "РКК "Энергия". </w:t>
            </w:r>
            <w:r>
              <w:br/>
              <w:t>Адрес земельного участка: Московская область, г. Королев, ул. Пионерская, д.30.</w:t>
            </w:r>
            <w:r>
              <w:br/>
              <w:t>Свидетельство о государственной регистрации права от 13.07.2012г.</w:t>
            </w:r>
            <w:r>
              <w:br/>
              <w:t>Кадастровый номер 50:45:0040517:427.</w:t>
            </w:r>
            <w:r>
              <w:br/>
              <w:t>Жилой дом №3 с подземным гаражом-стоянкой на 370м/м размещается в южной части земельного участка вдоль ул. Лермонтова.</w:t>
            </w:r>
            <w:r>
              <w:br/>
              <w:t>Границы участка:</w:t>
            </w:r>
            <w:r>
              <w:br/>
              <w:t>- с севера - территория ж.д. №4 и ДОУ на 100 мест;</w:t>
            </w:r>
            <w:r>
              <w:br/>
              <w:t>- с востока - территория ж.д. №5 и садовые участки СНТ "Энергия";</w:t>
            </w:r>
            <w:r>
              <w:br/>
              <w:t>- с юга - территория 1 очереди строительства;</w:t>
            </w:r>
            <w:r>
              <w:br/>
              <w:t>- с запада - ул. Лермонтова, а далее квартал малоэтажной застройки "Финского поселка".</w:t>
            </w:r>
            <w:r>
              <w:br/>
            </w:r>
            <w:r>
              <w:br/>
              <w:t>Проектом благоустройства предусмотрено устройство газонов, цветников, устройство проездов, тротуаров, современных детских групповых площадок, общей физкультурной площадки, хозяйственной зоны, посадка деревьев и кустарников, установка малых архитектурных форм.</w:t>
            </w:r>
          </w:p>
        </w:tc>
      </w:tr>
      <w:tr w:rsidR="00FF1B27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1B27" w:rsidRDefault="00FF1B27" w:rsidP="0047086F">
            <w:pPr>
              <w:rPr>
                <w:sz w:val="24"/>
                <w:szCs w:val="24"/>
              </w:rPr>
            </w:pPr>
            <w:r>
              <w:t>4.</w:t>
            </w:r>
          </w:p>
        </w:tc>
        <w:tc>
          <w:tcPr>
            <w:tcW w:w="0" w:type="auto"/>
            <w:vAlign w:val="center"/>
            <w:hideMark/>
          </w:tcPr>
          <w:p w:rsidR="00FF1B27" w:rsidRDefault="00FF1B27" w:rsidP="0047086F">
            <w:pPr>
              <w:rPr>
                <w:sz w:val="24"/>
                <w:szCs w:val="24"/>
              </w:rPr>
            </w:pPr>
            <w:r>
              <w:t>Местоположение многоквартирного дома и иных объектов и их описание в соответствии с проектной документацией, на основании которой выдано 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FF1B27" w:rsidRDefault="00FF1B27" w:rsidP="0047086F">
            <w:pPr>
              <w:rPr>
                <w:sz w:val="24"/>
                <w:szCs w:val="24"/>
              </w:rPr>
            </w:pPr>
            <w:r>
              <w:t xml:space="preserve">1. Строящийся многоэтажный жилой дом №3 с первым нежилым этажом (помещения офисного назначения) и подземным гаражом-стоянкой на 370 м/м расположен по адресу: Московская обл., г.Королев, ул. Пионерская, д.30 на 3-ей территории ОАО "РКК "Энергия" на юге центрального планировочного района г. Королева. Жилые части здания отделены от нежилых помещений первого этажа и имеют отдельные входы. </w:t>
            </w:r>
            <w:r>
              <w:br/>
              <w:t>Здание жилого дома №3 панельное по тип. сер. П44Т производства ДСК-1, 8-секционное, переменной этажности (две секции 12-этажные, две секции 15-этажные и четыре секции 17-этажные).</w:t>
            </w:r>
            <w:r>
              <w:br/>
              <w:t>Конструктивная схема здания - перекрестно-стеновая с несущими внутренними продольными и поперечными стенами.</w:t>
            </w:r>
            <w:r>
              <w:br/>
              <w:t>Фундаменты под жилым домом - монолитная железобетонная плита, толщиной 600 мм по подбетонке толщиной 100 мм.</w:t>
            </w:r>
            <w:r>
              <w:br/>
              <w:t>Наружные стены надземной части - 3-х слойные сборные навесные панели толщиной 280 мм.</w:t>
            </w:r>
            <w:r>
              <w:br/>
              <w:t>Внутренние стены - сборные железобетонные панели, толщиной - 80 мм. Кровля - безрулонная, покрыта мастикой "Футура-флекс" с внутренним водостоком.</w:t>
            </w:r>
            <w:r>
              <w:br/>
            </w:r>
            <w:r>
              <w:br/>
              <w:t>2. 2х ярусный подземный гараж-стоянка на 370 м/м с надземной частью запроектирован с юго-восточной стороны жилого дома №3.</w:t>
            </w:r>
            <w:r>
              <w:br/>
              <w:t>Подземный гараж-стоянка состоит из двух подземных этажей и надземной части.</w:t>
            </w:r>
            <w:r>
              <w:br/>
              <w:t>В надземной части подземного гаража-стоянки размещаются: въездной дебаркадер с помещением охраны, санитарным узлом и входом в гараж, эвакуационные выходы из лестничных клеток, вентиляционные шахты воздухозаборов, вытяжных систем и дымоудаления.</w:t>
            </w:r>
            <w:r>
              <w:br/>
              <w:t>В первом (верхнем) подземном этаже размещаются: стоянка на 165 м/мест, помещения технического назначения.</w:t>
            </w:r>
            <w:r>
              <w:br/>
              <w:t>Во втором (нижнем) подземном этаже размещаются: стоянка на 205 м/мест, помещения технического назначения.</w:t>
            </w:r>
            <w:r>
              <w:br/>
              <w:t xml:space="preserve">Конструктивная схема - каркасно-стеновая из монолитного железобетона. </w:t>
            </w:r>
            <w:r>
              <w:br/>
              <w:t>Фундаменты - монолитная железобетонная плита, толщиной 500 мм по подбетонке толщиной 100 мм.</w:t>
            </w:r>
            <w:r>
              <w:br/>
              <w:t>Наружные стены - монолитные железобетонные толщиной 300 мм, утеплитель пеноплекс толщиной 50 мм.</w:t>
            </w:r>
            <w:r>
              <w:br/>
              <w:t xml:space="preserve">Стены внутренние несущие - монолитные железобетонные толщиной 200 мм. </w:t>
            </w:r>
            <w:r>
              <w:br/>
              <w:t>Перекрытия и покрытие - монолитные железобетонные толщиной 250 мм.</w:t>
            </w:r>
            <w:r>
              <w:br/>
              <w:t>Крыша - плоская эксплуатируемая.</w:t>
            </w:r>
            <w:r>
              <w:br/>
              <w:t>На эксплуатируемой кровле автостоянки предусматривается устройство газонов, детских площадок, площадок для отдыха населения.</w:t>
            </w:r>
            <w:r>
              <w:br/>
              <w:t>Подземная часть высотой - 2,7 м; строительный объем - 35 585,5 м</w:t>
            </w:r>
            <w:r>
              <w:rPr>
                <w:vertAlign w:val="superscript"/>
              </w:rPr>
              <w:t>3</w:t>
            </w:r>
            <w:r>
              <w:t>.</w:t>
            </w:r>
            <w:r>
              <w:br/>
              <w:t>1-й уровень - на отметке - 3,30 м.</w:t>
            </w:r>
            <w:r>
              <w:br/>
              <w:t>2-й уровень - на отметке - 6,30 м.</w:t>
            </w:r>
            <w:r>
              <w:br/>
              <w:t xml:space="preserve">Надземная часть высотой по парапету - 3,7 м; </w:t>
            </w:r>
            <w:r>
              <w:br/>
              <w:t>строительный объем - 1194,4 м</w:t>
            </w:r>
            <w:r>
              <w:rPr>
                <w:vertAlign w:val="superscript"/>
              </w:rPr>
              <w:t>3</w:t>
            </w:r>
            <w:r>
              <w:t>.</w:t>
            </w:r>
            <w:r>
              <w:br/>
              <w:t>Въезд-выезд - с использованием двухпутной рампы, через подъемно-опускные ворота с электроприводом.</w:t>
            </w:r>
            <w:r>
              <w:br/>
              <w:t>Связь между этажами осуществляется посредством лестниц с выходом наружу.</w:t>
            </w:r>
          </w:p>
        </w:tc>
      </w:tr>
    </w:tbl>
    <w:p w:rsidR="00A472EE" w:rsidRDefault="00A472EE">
      <w:bookmarkStart w:id="0" w:name="_GoBack"/>
      <w:bookmarkEnd w:id="0"/>
    </w:p>
    <w:sectPr w:rsidR="00A47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9CB"/>
    <w:rsid w:val="005B09CB"/>
    <w:rsid w:val="00A472EE"/>
    <w:rsid w:val="00FF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B27"/>
  </w:style>
  <w:style w:type="paragraph" w:styleId="Heading1">
    <w:name w:val="heading 1"/>
    <w:basedOn w:val="Normal"/>
    <w:next w:val="Normal"/>
    <w:link w:val="Heading1Char"/>
    <w:uiPriority w:val="9"/>
    <w:qFormat/>
    <w:rsid w:val="00FF1B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1B2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FF1B2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B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1B2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FF1B2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FF1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FF1B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B27"/>
  </w:style>
  <w:style w:type="paragraph" w:styleId="Heading1">
    <w:name w:val="heading 1"/>
    <w:basedOn w:val="Normal"/>
    <w:next w:val="Normal"/>
    <w:link w:val="Heading1Char"/>
    <w:uiPriority w:val="9"/>
    <w:qFormat/>
    <w:rsid w:val="00FF1B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1B2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FF1B2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B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1B2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FF1B2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FF1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FF1B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2/news_08-14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740</Words>
  <Characters>4223</Characters>
  <Application>Microsoft Office Word</Application>
  <DocSecurity>0</DocSecurity>
  <Lines>35</Lines>
  <Paragraphs>9</Paragraphs>
  <ScaleCrop>false</ScaleCrop>
  <Company>WWL Corp.</Company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2018-03-26T12:15:00Z</dcterms:created>
  <dcterms:modified xsi:type="dcterms:W3CDTF">2018-03-26T12:15:00Z</dcterms:modified>
</cp:coreProperties>
</file>